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E5568" w14:textId="77777777" w:rsidR="001A49E9" w:rsidRDefault="00BB4610" w:rsidP="00BB4610">
      <w:pPr>
        <w:spacing w:after="0" w:line="240" w:lineRule="auto"/>
        <w:jc w:val="center"/>
        <w:rPr>
          <w:rFonts w:ascii="Arial" w:hAnsi="Arial" w:cs="Arial"/>
          <w:b/>
          <w:sz w:val="24"/>
          <w:szCs w:val="24"/>
        </w:rPr>
      </w:pPr>
      <w:bookmarkStart w:id="0" w:name="_GoBack"/>
      <w:bookmarkEnd w:id="0"/>
      <w:r w:rsidRPr="00B151A9">
        <w:rPr>
          <w:rFonts w:ascii="Arial" w:hAnsi="Arial" w:cs="Arial"/>
          <w:b/>
          <w:sz w:val="24"/>
          <w:szCs w:val="24"/>
        </w:rPr>
        <w:t xml:space="preserve">First Dakota National Bank and </w:t>
      </w:r>
    </w:p>
    <w:p w14:paraId="3D7F2BD5" w14:textId="77777777" w:rsidR="00BB4610" w:rsidRPr="00B151A9" w:rsidRDefault="00BB4610" w:rsidP="00BB4610">
      <w:pPr>
        <w:spacing w:after="0" w:line="240" w:lineRule="auto"/>
        <w:jc w:val="center"/>
        <w:rPr>
          <w:rFonts w:ascii="Arial" w:hAnsi="Arial" w:cs="Arial"/>
          <w:b/>
          <w:sz w:val="24"/>
          <w:szCs w:val="24"/>
        </w:rPr>
      </w:pPr>
      <w:r w:rsidRPr="00B151A9">
        <w:rPr>
          <w:rFonts w:ascii="Arial" w:hAnsi="Arial" w:cs="Arial"/>
          <w:b/>
          <w:sz w:val="24"/>
          <w:szCs w:val="24"/>
        </w:rPr>
        <w:t>Dakota Mac,</w:t>
      </w:r>
      <w:r w:rsidR="001A49E9">
        <w:rPr>
          <w:rFonts w:ascii="Arial" w:hAnsi="Arial" w:cs="Arial"/>
          <w:b/>
          <w:sz w:val="24"/>
          <w:szCs w:val="24"/>
        </w:rPr>
        <w:t xml:space="preserve"> </w:t>
      </w:r>
      <w:r w:rsidRPr="00B151A9">
        <w:rPr>
          <w:rFonts w:ascii="Arial" w:hAnsi="Arial" w:cs="Arial"/>
          <w:b/>
          <w:sz w:val="24"/>
          <w:szCs w:val="24"/>
        </w:rPr>
        <w:t>a Division of First Dakota National Bank</w:t>
      </w:r>
    </w:p>
    <w:p w14:paraId="52C154EF" w14:textId="77777777" w:rsidR="00A31F95" w:rsidRDefault="00A31F95" w:rsidP="006E616E">
      <w:pPr>
        <w:spacing w:after="0" w:line="240" w:lineRule="auto"/>
        <w:rPr>
          <w:rFonts w:ascii="Arial" w:hAnsi="Arial" w:cs="Arial"/>
          <w:sz w:val="24"/>
          <w:szCs w:val="24"/>
        </w:rPr>
      </w:pPr>
    </w:p>
    <w:p w14:paraId="5DE42466" w14:textId="77777777" w:rsidR="00F854C6" w:rsidRDefault="00F854C6" w:rsidP="004E1A60">
      <w:pPr>
        <w:spacing w:after="0" w:line="240" w:lineRule="auto"/>
        <w:jc w:val="both"/>
        <w:rPr>
          <w:rFonts w:ascii="Arial" w:hAnsi="Arial" w:cs="Arial"/>
          <w:sz w:val="24"/>
          <w:szCs w:val="24"/>
        </w:rPr>
      </w:pPr>
      <w:r w:rsidRPr="00293FFF">
        <w:rPr>
          <w:rFonts w:ascii="Arial" w:hAnsi="Arial" w:cs="Arial"/>
          <w:sz w:val="24"/>
          <w:szCs w:val="24"/>
        </w:rPr>
        <w:t xml:space="preserve">First Dakota </w:t>
      </w:r>
      <w:r>
        <w:rPr>
          <w:rFonts w:ascii="Arial" w:hAnsi="Arial" w:cs="Arial"/>
          <w:sz w:val="24"/>
          <w:szCs w:val="24"/>
        </w:rPr>
        <w:t>National Bank</w:t>
      </w:r>
      <w:r w:rsidR="004E1A60">
        <w:rPr>
          <w:rFonts w:ascii="Arial" w:hAnsi="Arial" w:cs="Arial"/>
          <w:sz w:val="24"/>
          <w:szCs w:val="24"/>
        </w:rPr>
        <w:t>, headquartered in Yankton, SD,</w:t>
      </w:r>
      <w:r>
        <w:rPr>
          <w:rFonts w:ascii="Arial" w:hAnsi="Arial" w:cs="Arial"/>
          <w:sz w:val="24"/>
          <w:szCs w:val="24"/>
        </w:rPr>
        <w:t xml:space="preserve"> </w:t>
      </w:r>
      <w:r w:rsidRPr="00293FFF">
        <w:rPr>
          <w:rFonts w:ascii="Arial" w:hAnsi="Arial" w:cs="Arial"/>
          <w:sz w:val="24"/>
          <w:szCs w:val="24"/>
        </w:rPr>
        <w:t>first opened their doors to Agri-business in 1872. Since then First Dakota has grown to total assets exceeding $1.</w:t>
      </w:r>
      <w:r>
        <w:rPr>
          <w:rFonts w:ascii="Arial" w:hAnsi="Arial" w:cs="Arial"/>
          <w:sz w:val="24"/>
          <w:szCs w:val="24"/>
        </w:rPr>
        <w:t>4</w:t>
      </w:r>
      <w:r w:rsidRPr="00293FFF">
        <w:rPr>
          <w:rFonts w:ascii="Arial" w:hAnsi="Arial" w:cs="Arial"/>
          <w:sz w:val="24"/>
          <w:szCs w:val="24"/>
        </w:rPr>
        <w:t xml:space="preserve"> billion with a financial team of over 350 employees in 19 traditional banking locations throughout South Dakota. Their core strength lies with their highly skilled and motivated employees who are committed to not only doing the right thing, but doing things right. First Dakota is recognized as a leader in providing lending services to businesses and agriculture. Based on loans originated, First Dakota’s Agri-business division is ranked as one of the top 10 Ag banks in the nation.</w:t>
      </w:r>
    </w:p>
    <w:p w14:paraId="14553326" w14:textId="77777777" w:rsidR="00F854C6" w:rsidRDefault="00F854C6" w:rsidP="004E1A60">
      <w:pPr>
        <w:spacing w:after="0" w:line="240" w:lineRule="auto"/>
        <w:jc w:val="both"/>
        <w:rPr>
          <w:rFonts w:ascii="Arial" w:hAnsi="Arial" w:cs="Arial"/>
          <w:sz w:val="24"/>
          <w:szCs w:val="24"/>
        </w:rPr>
      </w:pPr>
    </w:p>
    <w:p w14:paraId="23980755" w14:textId="77777777" w:rsidR="00905412" w:rsidRDefault="00434975" w:rsidP="004E1A60">
      <w:pPr>
        <w:spacing w:after="0" w:line="240" w:lineRule="auto"/>
        <w:jc w:val="both"/>
        <w:rPr>
          <w:rFonts w:ascii="Arial" w:hAnsi="Arial" w:cs="Arial"/>
          <w:sz w:val="24"/>
          <w:szCs w:val="24"/>
        </w:rPr>
      </w:pPr>
      <w:r>
        <w:rPr>
          <w:rFonts w:ascii="Arial" w:hAnsi="Arial" w:cs="Arial"/>
          <w:sz w:val="24"/>
          <w:szCs w:val="24"/>
        </w:rPr>
        <w:t xml:space="preserve">First Dakota is a long time user of USDA’s Farm Service Agency (FSA) guaranteed loan program. </w:t>
      </w:r>
      <w:r w:rsidR="00905412">
        <w:rPr>
          <w:rFonts w:ascii="Arial" w:hAnsi="Arial" w:cs="Arial"/>
          <w:sz w:val="24"/>
          <w:szCs w:val="24"/>
        </w:rPr>
        <w:t>Management understood the importance of</w:t>
      </w:r>
      <w:r w:rsidR="00905412" w:rsidRPr="00905412">
        <w:rPr>
          <w:rFonts w:ascii="Arial" w:hAnsi="Arial" w:cs="Arial"/>
          <w:sz w:val="24"/>
          <w:szCs w:val="24"/>
        </w:rPr>
        <w:t xml:space="preserve"> </w:t>
      </w:r>
      <w:r w:rsidR="00905412">
        <w:rPr>
          <w:rFonts w:ascii="Arial" w:hAnsi="Arial" w:cs="Arial"/>
          <w:sz w:val="24"/>
          <w:szCs w:val="24"/>
        </w:rPr>
        <w:t xml:space="preserve">submitting a consistent FSA guarantee application for approval and created Dakota Mac (a division of First Dakota National Bank) in 1993 to provide long-term Ag financing solutions at very competitive interest rates and terms. Dakota Mac is headquartered in Yankton, South Dakota and manages Loan Production Offices in Mitchell and Watertown, South Dakota; as well as Columbus, Hastings, and Ogallala, Nebraska. Dakota Mac offers financing solutions to crop, livestock, dairy and swine producers with products ranging from operating lines of credit, equipment loans and leases to real estate financing. </w:t>
      </w:r>
      <w:r w:rsidR="00905412" w:rsidRPr="00293FFF">
        <w:rPr>
          <w:rFonts w:ascii="Arial" w:hAnsi="Arial" w:cs="Arial"/>
          <w:sz w:val="24"/>
          <w:szCs w:val="24"/>
        </w:rPr>
        <w:t xml:space="preserve">Several Dakota MAC Loan Production Officers originate the FSA </w:t>
      </w:r>
      <w:r w:rsidR="00905412">
        <w:rPr>
          <w:rFonts w:ascii="Arial" w:hAnsi="Arial" w:cs="Arial"/>
          <w:sz w:val="24"/>
          <w:szCs w:val="24"/>
        </w:rPr>
        <w:t>g</w:t>
      </w:r>
      <w:r w:rsidR="00905412" w:rsidRPr="00293FFF">
        <w:rPr>
          <w:rFonts w:ascii="Arial" w:hAnsi="Arial" w:cs="Arial"/>
          <w:sz w:val="24"/>
          <w:szCs w:val="24"/>
        </w:rPr>
        <w:t>uarantees, and their highly qualified team servi</w:t>
      </w:r>
      <w:r w:rsidR="00905412">
        <w:rPr>
          <w:rFonts w:ascii="Arial" w:hAnsi="Arial" w:cs="Arial"/>
          <w:sz w:val="24"/>
          <w:szCs w:val="24"/>
        </w:rPr>
        <w:t>ces the loans after origination.</w:t>
      </w:r>
    </w:p>
    <w:p w14:paraId="1A5E0925" w14:textId="77777777" w:rsidR="00905412" w:rsidRDefault="00905412" w:rsidP="004E1A60">
      <w:pPr>
        <w:spacing w:after="0" w:line="240" w:lineRule="auto"/>
        <w:jc w:val="both"/>
        <w:rPr>
          <w:rFonts w:ascii="Arial" w:hAnsi="Arial" w:cs="Arial"/>
          <w:sz w:val="24"/>
          <w:szCs w:val="24"/>
        </w:rPr>
      </w:pPr>
    </w:p>
    <w:p w14:paraId="24918BF0" w14:textId="0A153FC3" w:rsidR="00F854C6" w:rsidRPr="00293FFF" w:rsidRDefault="00F854C6" w:rsidP="004E1A60">
      <w:pPr>
        <w:spacing w:after="0" w:line="240" w:lineRule="auto"/>
        <w:jc w:val="both"/>
        <w:rPr>
          <w:rFonts w:ascii="Arial" w:hAnsi="Arial" w:cs="Arial"/>
          <w:sz w:val="24"/>
          <w:szCs w:val="24"/>
        </w:rPr>
      </w:pPr>
      <w:r w:rsidRPr="00293FFF">
        <w:rPr>
          <w:rFonts w:ascii="Arial" w:hAnsi="Arial" w:cs="Arial"/>
          <w:sz w:val="24"/>
          <w:szCs w:val="24"/>
        </w:rPr>
        <w:t xml:space="preserve">Then in March 1999, First Dakota became </w:t>
      </w:r>
      <w:r w:rsidR="005B3254">
        <w:rPr>
          <w:rFonts w:ascii="Arial" w:hAnsi="Arial" w:cs="Arial"/>
          <w:sz w:val="24"/>
          <w:szCs w:val="24"/>
        </w:rPr>
        <w:t>FSA’s</w:t>
      </w:r>
      <w:r w:rsidR="005B3254" w:rsidRPr="00293FFF">
        <w:rPr>
          <w:rFonts w:ascii="Arial" w:hAnsi="Arial" w:cs="Arial"/>
          <w:sz w:val="24"/>
          <w:szCs w:val="24"/>
        </w:rPr>
        <w:t xml:space="preserve"> </w:t>
      </w:r>
      <w:r w:rsidRPr="00293FFF">
        <w:rPr>
          <w:rFonts w:ascii="Arial" w:hAnsi="Arial" w:cs="Arial"/>
          <w:sz w:val="24"/>
          <w:szCs w:val="24"/>
        </w:rPr>
        <w:t>first Preferred Lender in the country, after receiving approval of their Credit Management System (CMS). Denny Everson</w:t>
      </w:r>
      <w:r w:rsidR="00924531">
        <w:rPr>
          <w:rFonts w:ascii="Arial" w:hAnsi="Arial" w:cs="Arial"/>
          <w:sz w:val="24"/>
          <w:szCs w:val="24"/>
        </w:rPr>
        <w:t xml:space="preserve"> (former Executive Vice President)</w:t>
      </w:r>
      <w:r w:rsidRPr="00293FFF">
        <w:rPr>
          <w:rFonts w:ascii="Arial" w:hAnsi="Arial" w:cs="Arial"/>
          <w:sz w:val="24"/>
          <w:szCs w:val="24"/>
        </w:rPr>
        <w:t xml:space="preserve"> worked tirelessly with FSA to draft the first CMS in the nation. The Preferred Lender status allows First Dakota to originate and service FSA </w:t>
      </w:r>
      <w:r>
        <w:rPr>
          <w:rFonts w:ascii="Arial" w:hAnsi="Arial" w:cs="Arial"/>
          <w:sz w:val="24"/>
          <w:szCs w:val="24"/>
        </w:rPr>
        <w:t>g</w:t>
      </w:r>
      <w:r w:rsidRPr="00293FFF">
        <w:rPr>
          <w:rFonts w:ascii="Arial" w:hAnsi="Arial" w:cs="Arial"/>
          <w:sz w:val="24"/>
          <w:szCs w:val="24"/>
        </w:rPr>
        <w:t xml:space="preserve">uaranteed loans in a very efficient manner. </w:t>
      </w:r>
      <w:r>
        <w:rPr>
          <w:rFonts w:ascii="Arial" w:hAnsi="Arial" w:cs="Arial"/>
          <w:sz w:val="24"/>
          <w:szCs w:val="24"/>
        </w:rPr>
        <w:t>Today, First Dakota ranks 72</w:t>
      </w:r>
      <w:r w:rsidRPr="00810880">
        <w:rPr>
          <w:rFonts w:ascii="Arial" w:hAnsi="Arial" w:cs="Arial"/>
          <w:sz w:val="24"/>
          <w:szCs w:val="24"/>
          <w:vertAlign w:val="superscript"/>
        </w:rPr>
        <w:t>nd</w:t>
      </w:r>
      <w:r>
        <w:rPr>
          <w:rFonts w:ascii="Arial" w:hAnsi="Arial" w:cs="Arial"/>
          <w:sz w:val="24"/>
          <w:szCs w:val="24"/>
        </w:rPr>
        <w:t xml:space="preserve"> in the nation </w:t>
      </w:r>
      <w:r w:rsidR="005B3254">
        <w:rPr>
          <w:rFonts w:ascii="Arial" w:hAnsi="Arial" w:cs="Arial"/>
          <w:sz w:val="24"/>
          <w:szCs w:val="24"/>
        </w:rPr>
        <w:t xml:space="preserve">based on the number of </w:t>
      </w:r>
      <w:r>
        <w:rPr>
          <w:rFonts w:ascii="Arial" w:hAnsi="Arial" w:cs="Arial"/>
          <w:sz w:val="24"/>
          <w:szCs w:val="24"/>
        </w:rPr>
        <w:t xml:space="preserve">outstanding guaranteed loans. </w:t>
      </w:r>
      <w:r w:rsidRPr="00293FFF">
        <w:rPr>
          <w:rFonts w:ascii="Arial" w:hAnsi="Arial" w:cs="Arial"/>
          <w:sz w:val="24"/>
          <w:szCs w:val="24"/>
        </w:rPr>
        <w:t xml:space="preserve">  </w:t>
      </w:r>
    </w:p>
    <w:p w14:paraId="7EB23234" w14:textId="77777777" w:rsidR="00F854C6" w:rsidRDefault="00F854C6" w:rsidP="004E1A60">
      <w:pPr>
        <w:spacing w:after="0" w:line="240" w:lineRule="auto"/>
        <w:jc w:val="both"/>
        <w:rPr>
          <w:rFonts w:ascii="Arial" w:hAnsi="Arial" w:cs="Arial"/>
          <w:sz w:val="24"/>
          <w:szCs w:val="24"/>
        </w:rPr>
      </w:pPr>
    </w:p>
    <w:p w14:paraId="153CE1B0" w14:textId="77777777" w:rsidR="001A49E9" w:rsidRDefault="00F854C6" w:rsidP="001A49E9">
      <w:pPr>
        <w:spacing w:after="0" w:line="240" w:lineRule="auto"/>
        <w:jc w:val="both"/>
        <w:rPr>
          <w:rFonts w:ascii="Arial" w:hAnsi="Arial" w:cs="Arial"/>
          <w:sz w:val="24"/>
          <w:szCs w:val="24"/>
        </w:rPr>
      </w:pPr>
      <w:r w:rsidRPr="00293FFF">
        <w:rPr>
          <w:rFonts w:ascii="Arial" w:hAnsi="Arial" w:cs="Arial"/>
          <w:sz w:val="24"/>
          <w:szCs w:val="24"/>
        </w:rPr>
        <w:t xml:space="preserve">“First Dakota uses the FSA </w:t>
      </w:r>
      <w:r>
        <w:rPr>
          <w:rFonts w:ascii="Arial" w:hAnsi="Arial" w:cs="Arial"/>
          <w:sz w:val="24"/>
          <w:szCs w:val="24"/>
        </w:rPr>
        <w:t>g</w:t>
      </w:r>
      <w:r w:rsidRPr="00293FFF">
        <w:rPr>
          <w:rFonts w:ascii="Arial" w:hAnsi="Arial" w:cs="Arial"/>
          <w:sz w:val="24"/>
          <w:szCs w:val="24"/>
        </w:rPr>
        <w:t>uarantee program in many ways</w:t>
      </w:r>
      <w:r>
        <w:rPr>
          <w:rFonts w:ascii="Arial" w:hAnsi="Arial" w:cs="Arial"/>
          <w:sz w:val="24"/>
          <w:szCs w:val="24"/>
        </w:rPr>
        <w:t>,</w:t>
      </w:r>
      <w:r w:rsidRPr="00293FFF">
        <w:rPr>
          <w:rFonts w:ascii="Arial" w:hAnsi="Arial" w:cs="Arial"/>
          <w:sz w:val="24"/>
          <w:szCs w:val="24"/>
        </w:rPr>
        <w:t xml:space="preserve"> such as to shore up risk on established producers</w:t>
      </w:r>
      <w:r>
        <w:rPr>
          <w:rFonts w:ascii="Arial" w:hAnsi="Arial" w:cs="Arial"/>
          <w:sz w:val="24"/>
          <w:szCs w:val="24"/>
        </w:rPr>
        <w:t>,</w:t>
      </w:r>
      <w:r w:rsidRPr="00293FFF">
        <w:rPr>
          <w:rFonts w:ascii="Arial" w:hAnsi="Arial" w:cs="Arial"/>
          <w:sz w:val="24"/>
          <w:szCs w:val="24"/>
        </w:rPr>
        <w:t xml:space="preserve"> but </w:t>
      </w:r>
      <w:r>
        <w:rPr>
          <w:rFonts w:ascii="Arial" w:hAnsi="Arial" w:cs="Arial"/>
          <w:sz w:val="24"/>
          <w:szCs w:val="24"/>
        </w:rPr>
        <w:t xml:space="preserve">it </w:t>
      </w:r>
      <w:r w:rsidRPr="00293FFF">
        <w:rPr>
          <w:rFonts w:ascii="Arial" w:hAnsi="Arial" w:cs="Arial"/>
          <w:sz w:val="24"/>
          <w:szCs w:val="24"/>
        </w:rPr>
        <w:t>also allows us to finance Beginning Farmers with the purchase of land under the 5-45-50 program,” says Nathan Sparks, Loan Production Off</w:t>
      </w:r>
      <w:r>
        <w:rPr>
          <w:rFonts w:ascii="Arial" w:hAnsi="Arial" w:cs="Arial"/>
          <w:sz w:val="24"/>
          <w:szCs w:val="24"/>
        </w:rPr>
        <w:t>icer for Dakota Mac</w:t>
      </w:r>
      <w:r w:rsidRPr="00293FFF">
        <w:rPr>
          <w:rFonts w:ascii="Arial" w:hAnsi="Arial" w:cs="Arial"/>
          <w:sz w:val="24"/>
          <w:szCs w:val="24"/>
        </w:rPr>
        <w:t xml:space="preserve">. Nathan started with Dakota Mac in 2003 packaging FSA </w:t>
      </w:r>
      <w:r>
        <w:rPr>
          <w:rFonts w:ascii="Arial" w:hAnsi="Arial" w:cs="Arial"/>
          <w:sz w:val="24"/>
          <w:szCs w:val="24"/>
        </w:rPr>
        <w:t>g</w:t>
      </w:r>
      <w:r w:rsidRPr="00293FFF">
        <w:rPr>
          <w:rFonts w:ascii="Arial" w:hAnsi="Arial" w:cs="Arial"/>
          <w:sz w:val="24"/>
          <w:szCs w:val="24"/>
        </w:rPr>
        <w:t xml:space="preserve">uarantees for First Dakota. </w:t>
      </w:r>
      <w:r w:rsidR="001A49E9" w:rsidRPr="00293FFF">
        <w:rPr>
          <w:rFonts w:ascii="Arial" w:hAnsi="Arial" w:cs="Arial"/>
          <w:sz w:val="24"/>
          <w:szCs w:val="24"/>
        </w:rPr>
        <w:t xml:space="preserve">“FSA </w:t>
      </w:r>
      <w:r w:rsidR="001A49E9">
        <w:rPr>
          <w:rFonts w:ascii="Arial" w:hAnsi="Arial" w:cs="Arial"/>
          <w:sz w:val="24"/>
          <w:szCs w:val="24"/>
        </w:rPr>
        <w:t xml:space="preserve">used to be </w:t>
      </w:r>
      <w:r w:rsidR="001A49E9" w:rsidRPr="00293FFF">
        <w:rPr>
          <w:rFonts w:ascii="Arial" w:hAnsi="Arial" w:cs="Arial"/>
          <w:sz w:val="24"/>
          <w:szCs w:val="24"/>
        </w:rPr>
        <w:t>criticized as a lender of last resort,</w:t>
      </w:r>
      <w:r w:rsidR="001A49E9">
        <w:rPr>
          <w:rFonts w:ascii="Arial" w:hAnsi="Arial" w:cs="Arial"/>
          <w:sz w:val="24"/>
          <w:szCs w:val="24"/>
        </w:rPr>
        <w:t xml:space="preserve"> but not anymore.</w:t>
      </w:r>
      <w:r w:rsidR="001A49E9" w:rsidRPr="00293FFF">
        <w:rPr>
          <w:rFonts w:ascii="Arial" w:hAnsi="Arial" w:cs="Arial"/>
          <w:sz w:val="24"/>
          <w:szCs w:val="24"/>
        </w:rPr>
        <w:t xml:space="preserve"> </w:t>
      </w:r>
      <w:r w:rsidR="001A49E9">
        <w:rPr>
          <w:rFonts w:ascii="Arial" w:hAnsi="Arial" w:cs="Arial"/>
          <w:sz w:val="24"/>
          <w:szCs w:val="24"/>
        </w:rPr>
        <w:t>I</w:t>
      </w:r>
      <w:r w:rsidR="001A49E9" w:rsidRPr="00293FFF">
        <w:rPr>
          <w:rFonts w:ascii="Arial" w:hAnsi="Arial" w:cs="Arial"/>
          <w:sz w:val="24"/>
          <w:szCs w:val="24"/>
        </w:rPr>
        <w:t xml:space="preserve">n today’s world they are crucial to financing rural America with </w:t>
      </w:r>
      <w:r w:rsidR="001A49E9">
        <w:rPr>
          <w:rFonts w:ascii="Arial" w:hAnsi="Arial" w:cs="Arial"/>
          <w:sz w:val="24"/>
          <w:szCs w:val="24"/>
        </w:rPr>
        <w:t>g</w:t>
      </w:r>
      <w:r w:rsidR="001A49E9" w:rsidRPr="00293FFF">
        <w:rPr>
          <w:rFonts w:ascii="Arial" w:hAnsi="Arial" w:cs="Arial"/>
          <w:sz w:val="24"/>
          <w:szCs w:val="24"/>
        </w:rPr>
        <w:t>uarantees,” Nathan continues.</w:t>
      </w:r>
    </w:p>
    <w:p w14:paraId="474E9309" w14:textId="77777777" w:rsidR="00F854C6" w:rsidRPr="00293FFF" w:rsidRDefault="00F854C6" w:rsidP="004E1A60">
      <w:pPr>
        <w:spacing w:after="0" w:line="240" w:lineRule="auto"/>
        <w:jc w:val="both"/>
        <w:rPr>
          <w:rFonts w:ascii="Arial" w:hAnsi="Arial" w:cs="Arial"/>
          <w:sz w:val="24"/>
          <w:szCs w:val="24"/>
        </w:rPr>
      </w:pPr>
    </w:p>
    <w:p w14:paraId="2C6BA08E" w14:textId="4DC0E5C5" w:rsidR="009F65AB" w:rsidRPr="00293FFF" w:rsidRDefault="004F2FC2" w:rsidP="004E1A60">
      <w:pPr>
        <w:spacing w:after="0" w:line="240" w:lineRule="auto"/>
        <w:jc w:val="both"/>
        <w:rPr>
          <w:rFonts w:ascii="Arial" w:hAnsi="Arial" w:cs="Arial"/>
          <w:sz w:val="24"/>
          <w:szCs w:val="24"/>
        </w:rPr>
      </w:pPr>
      <w:r w:rsidRPr="00293FFF">
        <w:rPr>
          <w:rFonts w:ascii="Arial" w:hAnsi="Arial" w:cs="Arial"/>
          <w:sz w:val="24"/>
          <w:szCs w:val="24"/>
        </w:rPr>
        <w:t xml:space="preserve">Financing rural America has been our </w:t>
      </w:r>
      <w:r w:rsidR="00AD112C">
        <w:rPr>
          <w:rFonts w:ascii="Arial" w:hAnsi="Arial" w:cs="Arial"/>
          <w:sz w:val="24"/>
          <w:szCs w:val="24"/>
        </w:rPr>
        <w:t>passion</w:t>
      </w:r>
      <w:r w:rsidRPr="00293FFF">
        <w:rPr>
          <w:rFonts w:ascii="Arial" w:hAnsi="Arial" w:cs="Arial"/>
          <w:sz w:val="24"/>
          <w:szCs w:val="24"/>
        </w:rPr>
        <w:t xml:space="preserve"> since opening our doors.  </w:t>
      </w:r>
      <w:r w:rsidR="002A2B15">
        <w:rPr>
          <w:rFonts w:ascii="Arial" w:hAnsi="Arial" w:cs="Arial"/>
          <w:sz w:val="24"/>
          <w:szCs w:val="24"/>
        </w:rPr>
        <w:t xml:space="preserve">Sometimes, the </w:t>
      </w:r>
      <w:r w:rsidRPr="00293FFF">
        <w:rPr>
          <w:rFonts w:ascii="Arial" w:hAnsi="Arial" w:cs="Arial"/>
          <w:sz w:val="24"/>
          <w:szCs w:val="24"/>
        </w:rPr>
        <w:t xml:space="preserve">guarantee borrowing limit </w:t>
      </w:r>
      <w:r w:rsidR="001A49E9">
        <w:rPr>
          <w:rFonts w:ascii="Arial" w:hAnsi="Arial" w:cs="Arial"/>
          <w:sz w:val="24"/>
          <w:szCs w:val="24"/>
        </w:rPr>
        <w:t>is not enough to meet our producer’s needs</w:t>
      </w:r>
      <w:r w:rsidR="005B3254">
        <w:rPr>
          <w:rFonts w:ascii="Arial" w:hAnsi="Arial" w:cs="Arial"/>
          <w:sz w:val="24"/>
          <w:szCs w:val="24"/>
        </w:rPr>
        <w:t>;</w:t>
      </w:r>
      <w:r w:rsidR="005B3254" w:rsidRPr="00293FFF">
        <w:rPr>
          <w:rFonts w:ascii="Arial" w:hAnsi="Arial" w:cs="Arial"/>
          <w:sz w:val="24"/>
          <w:szCs w:val="24"/>
        </w:rPr>
        <w:t xml:space="preserve"> </w:t>
      </w:r>
      <w:r w:rsidR="009F65AB" w:rsidRPr="00293FFF">
        <w:rPr>
          <w:rFonts w:ascii="Arial" w:hAnsi="Arial" w:cs="Arial"/>
          <w:sz w:val="24"/>
          <w:szCs w:val="24"/>
        </w:rPr>
        <w:t>therefore</w:t>
      </w:r>
      <w:r w:rsidR="005B3254">
        <w:rPr>
          <w:rFonts w:ascii="Arial" w:hAnsi="Arial" w:cs="Arial"/>
          <w:sz w:val="24"/>
          <w:szCs w:val="24"/>
        </w:rPr>
        <w:t>,</w:t>
      </w:r>
      <w:r w:rsidR="009F65AB" w:rsidRPr="00293FFF">
        <w:rPr>
          <w:rFonts w:ascii="Arial" w:hAnsi="Arial" w:cs="Arial"/>
          <w:sz w:val="24"/>
          <w:szCs w:val="24"/>
        </w:rPr>
        <w:t xml:space="preserve"> Dakota Mac partners with FSA and Farmer Mac to use the Ag Assist program allowing for a larger loan with very competitive rates and terms. “This program works very well for producers needing a higher loan over the current borrowing limit</w:t>
      </w:r>
      <w:r w:rsidR="00DB0C86" w:rsidRPr="00293FFF">
        <w:rPr>
          <w:rFonts w:ascii="Arial" w:hAnsi="Arial" w:cs="Arial"/>
          <w:sz w:val="24"/>
          <w:szCs w:val="24"/>
        </w:rPr>
        <w:t>,</w:t>
      </w:r>
      <w:r w:rsidR="009F65AB" w:rsidRPr="00293FFF">
        <w:rPr>
          <w:rFonts w:ascii="Arial" w:hAnsi="Arial" w:cs="Arial"/>
          <w:sz w:val="24"/>
          <w:szCs w:val="24"/>
        </w:rPr>
        <w:t>” Nathan</w:t>
      </w:r>
      <w:r w:rsidR="00DB0C86" w:rsidRPr="00293FFF">
        <w:rPr>
          <w:rFonts w:ascii="Arial" w:hAnsi="Arial" w:cs="Arial"/>
          <w:sz w:val="24"/>
          <w:szCs w:val="24"/>
        </w:rPr>
        <w:t xml:space="preserve"> states</w:t>
      </w:r>
      <w:r w:rsidR="009F65AB" w:rsidRPr="00293FFF">
        <w:rPr>
          <w:rFonts w:ascii="Arial" w:hAnsi="Arial" w:cs="Arial"/>
          <w:sz w:val="24"/>
          <w:szCs w:val="24"/>
        </w:rPr>
        <w:t xml:space="preserve">. With this program we can </w:t>
      </w:r>
      <w:r w:rsidR="00AD112C">
        <w:rPr>
          <w:rFonts w:ascii="Arial" w:hAnsi="Arial" w:cs="Arial"/>
          <w:sz w:val="24"/>
          <w:szCs w:val="24"/>
        </w:rPr>
        <w:t>potentially lend</w:t>
      </w:r>
      <w:r w:rsidR="009F65AB" w:rsidRPr="00293FFF">
        <w:rPr>
          <w:rFonts w:ascii="Arial" w:hAnsi="Arial" w:cs="Arial"/>
          <w:sz w:val="24"/>
          <w:szCs w:val="24"/>
        </w:rPr>
        <w:t xml:space="preserve"> just over $5</w:t>
      </w:r>
      <w:r w:rsidR="00BB4610">
        <w:rPr>
          <w:rFonts w:ascii="Arial" w:hAnsi="Arial" w:cs="Arial"/>
          <w:sz w:val="24"/>
          <w:szCs w:val="24"/>
        </w:rPr>
        <w:t xml:space="preserve"> million</w:t>
      </w:r>
      <w:r w:rsidR="009F65AB" w:rsidRPr="00293FFF">
        <w:rPr>
          <w:rFonts w:ascii="Arial" w:hAnsi="Arial" w:cs="Arial"/>
          <w:sz w:val="24"/>
          <w:szCs w:val="24"/>
        </w:rPr>
        <w:t xml:space="preserve"> </w:t>
      </w:r>
      <w:r w:rsidR="002A2B15">
        <w:rPr>
          <w:rFonts w:ascii="Arial" w:hAnsi="Arial" w:cs="Arial"/>
          <w:sz w:val="24"/>
          <w:szCs w:val="24"/>
        </w:rPr>
        <w:t>to</w:t>
      </w:r>
      <w:r w:rsidR="009F65AB" w:rsidRPr="00293FFF">
        <w:rPr>
          <w:rFonts w:ascii="Arial" w:hAnsi="Arial" w:cs="Arial"/>
          <w:sz w:val="24"/>
          <w:szCs w:val="24"/>
        </w:rPr>
        <w:t xml:space="preserve"> one producer. The Ag Assist program </w:t>
      </w:r>
      <w:r w:rsidR="009F65AB" w:rsidRPr="00293FFF">
        <w:rPr>
          <w:rFonts w:ascii="Arial" w:hAnsi="Arial" w:cs="Arial"/>
          <w:sz w:val="24"/>
          <w:szCs w:val="24"/>
        </w:rPr>
        <w:lastRenderedPageBreak/>
        <w:t>requires a F</w:t>
      </w:r>
      <w:r w:rsidR="007D020B" w:rsidRPr="00293FFF">
        <w:rPr>
          <w:rFonts w:ascii="Arial" w:hAnsi="Arial" w:cs="Arial"/>
          <w:sz w:val="24"/>
          <w:szCs w:val="24"/>
        </w:rPr>
        <w:t xml:space="preserve">armer </w:t>
      </w:r>
      <w:r w:rsidR="009F65AB" w:rsidRPr="00293FFF">
        <w:rPr>
          <w:rFonts w:ascii="Arial" w:hAnsi="Arial" w:cs="Arial"/>
          <w:sz w:val="24"/>
          <w:szCs w:val="24"/>
        </w:rPr>
        <w:t xml:space="preserve">MAC </w:t>
      </w:r>
      <w:r w:rsidR="007D020B" w:rsidRPr="00293FFF">
        <w:rPr>
          <w:rFonts w:ascii="Arial" w:hAnsi="Arial" w:cs="Arial"/>
          <w:sz w:val="24"/>
          <w:szCs w:val="24"/>
        </w:rPr>
        <w:t xml:space="preserve">(FMAC) </w:t>
      </w:r>
      <w:r w:rsidR="009F65AB" w:rsidRPr="00293FFF">
        <w:rPr>
          <w:rFonts w:ascii="Arial" w:hAnsi="Arial" w:cs="Arial"/>
          <w:sz w:val="24"/>
          <w:szCs w:val="24"/>
        </w:rPr>
        <w:t>loan in first lien position on Ag real estate with a government-</w:t>
      </w:r>
      <w:r w:rsidR="005B3254">
        <w:rPr>
          <w:rFonts w:ascii="Arial" w:hAnsi="Arial" w:cs="Arial"/>
          <w:sz w:val="24"/>
          <w:szCs w:val="24"/>
        </w:rPr>
        <w:t>guaranteed</w:t>
      </w:r>
      <w:r w:rsidR="005B3254" w:rsidRPr="00293FFF">
        <w:rPr>
          <w:rFonts w:ascii="Arial" w:hAnsi="Arial" w:cs="Arial"/>
          <w:sz w:val="24"/>
          <w:szCs w:val="24"/>
        </w:rPr>
        <w:t xml:space="preserve"> </w:t>
      </w:r>
      <w:r w:rsidR="009F65AB" w:rsidRPr="00293FFF">
        <w:rPr>
          <w:rFonts w:ascii="Arial" w:hAnsi="Arial" w:cs="Arial"/>
          <w:sz w:val="24"/>
          <w:szCs w:val="24"/>
        </w:rPr>
        <w:t xml:space="preserve">(FSA) subordinate mortgage in second position.  </w:t>
      </w:r>
    </w:p>
    <w:p w14:paraId="37FB2AB9" w14:textId="77777777" w:rsidR="009F65AB" w:rsidRPr="00293FFF" w:rsidRDefault="009F65AB" w:rsidP="004E1A60">
      <w:pPr>
        <w:spacing w:after="0" w:line="240" w:lineRule="auto"/>
        <w:jc w:val="both"/>
        <w:rPr>
          <w:rFonts w:ascii="Arial" w:hAnsi="Arial" w:cs="Arial"/>
          <w:sz w:val="24"/>
          <w:szCs w:val="24"/>
        </w:rPr>
      </w:pPr>
    </w:p>
    <w:p w14:paraId="39A2CB75" w14:textId="77777777" w:rsidR="00697CB9" w:rsidRPr="00293FFF" w:rsidRDefault="009F65AB" w:rsidP="004E1A60">
      <w:pPr>
        <w:spacing w:after="0" w:line="240" w:lineRule="auto"/>
        <w:jc w:val="both"/>
        <w:rPr>
          <w:rFonts w:ascii="Arial" w:hAnsi="Arial" w:cs="Arial"/>
          <w:sz w:val="24"/>
          <w:szCs w:val="24"/>
        </w:rPr>
      </w:pPr>
      <w:r w:rsidRPr="00293FFF">
        <w:rPr>
          <w:rFonts w:ascii="Arial" w:hAnsi="Arial" w:cs="Arial"/>
          <w:sz w:val="24"/>
          <w:szCs w:val="24"/>
        </w:rPr>
        <w:t>“With the use of the Ag Assist program</w:t>
      </w:r>
      <w:r w:rsidR="00BB4610">
        <w:rPr>
          <w:rFonts w:ascii="Arial" w:hAnsi="Arial" w:cs="Arial"/>
          <w:sz w:val="24"/>
          <w:szCs w:val="24"/>
        </w:rPr>
        <w:t xml:space="preserve"> and the FSA guarantee program</w:t>
      </w:r>
      <w:r w:rsidRPr="00293FFF">
        <w:rPr>
          <w:rFonts w:ascii="Arial" w:hAnsi="Arial" w:cs="Arial"/>
          <w:sz w:val="24"/>
          <w:szCs w:val="24"/>
        </w:rPr>
        <w:t>, Dakota Mac was able to assist a Nebraska producer with a combined real estate loan of $2.8</w:t>
      </w:r>
      <w:r w:rsidR="00BB4610">
        <w:rPr>
          <w:rFonts w:ascii="Arial" w:hAnsi="Arial" w:cs="Arial"/>
          <w:sz w:val="24"/>
          <w:szCs w:val="24"/>
        </w:rPr>
        <w:t xml:space="preserve"> million</w:t>
      </w:r>
      <w:r w:rsidR="00DB0C86" w:rsidRPr="00293FFF">
        <w:rPr>
          <w:rFonts w:ascii="Arial" w:hAnsi="Arial" w:cs="Arial"/>
          <w:sz w:val="24"/>
          <w:szCs w:val="24"/>
        </w:rPr>
        <w:t>,</w:t>
      </w:r>
      <w:r w:rsidR="00697CB9" w:rsidRPr="00293FFF">
        <w:rPr>
          <w:rFonts w:ascii="Arial" w:hAnsi="Arial" w:cs="Arial"/>
          <w:sz w:val="24"/>
          <w:szCs w:val="24"/>
        </w:rPr>
        <w:t xml:space="preserve">” stated Nathan. </w:t>
      </w:r>
      <w:r w:rsidR="00BB4610">
        <w:rPr>
          <w:rFonts w:ascii="Arial" w:hAnsi="Arial" w:cs="Arial"/>
          <w:sz w:val="24"/>
          <w:szCs w:val="24"/>
        </w:rPr>
        <w:t>“</w:t>
      </w:r>
      <w:r w:rsidR="00697CB9" w:rsidRPr="00293FFF">
        <w:rPr>
          <w:rFonts w:ascii="Arial" w:hAnsi="Arial" w:cs="Arial"/>
          <w:sz w:val="24"/>
          <w:szCs w:val="24"/>
        </w:rPr>
        <w:t>The partnership Dakota Mac has with FSA and FMAC allows us to think outside the box.</w:t>
      </w:r>
      <w:r w:rsidR="00BB4610">
        <w:rPr>
          <w:rFonts w:ascii="Arial" w:hAnsi="Arial" w:cs="Arial"/>
          <w:sz w:val="24"/>
          <w:szCs w:val="24"/>
        </w:rPr>
        <w:t>”</w:t>
      </w:r>
      <w:r w:rsidR="00697CB9" w:rsidRPr="00293FFF">
        <w:rPr>
          <w:rFonts w:ascii="Arial" w:hAnsi="Arial" w:cs="Arial"/>
          <w:sz w:val="24"/>
          <w:szCs w:val="24"/>
        </w:rPr>
        <w:t xml:space="preserve">  </w:t>
      </w:r>
    </w:p>
    <w:p w14:paraId="35640F96" w14:textId="77777777" w:rsidR="00697CB9" w:rsidRPr="00293FFF" w:rsidRDefault="00697CB9" w:rsidP="004E1A60">
      <w:pPr>
        <w:spacing w:after="0" w:line="240" w:lineRule="auto"/>
        <w:jc w:val="both"/>
        <w:rPr>
          <w:rFonts w:ascii="Arial" w:hAnsi="Arial" w:cs="Arial"/>
          <w:sz w:val="24"/>
          <w:szCs w:val="24"/>
        </w:rPr>
      </w:pPr>
    </w:p>
    <w:p w14:paraId="5AB6BD4A" w14:textId="0E3ED30E" w:rsidR="00261A89" w:rsidRPr="00293FFF" w:rsidRDefault="00697CB9" w:rsidP="004E1A60">
      <w:pPr>
        <w:spacing w:after="0" w:line="240" w:lineRule="auto"/>
        <w:jc w:val="both"/>
        <w:rPr>
          <w:rFonts w:ascii="Arial" w:hAnsi="Arial" w:cs="Arial"/>
          <w:sz w:val="24"/>
          <w:szCs w:val="24"/>
        </w:rPr>
      </w:pPr>
      <w:r w:rsidRPr="00293FFF">
        <w:rPr>
          <w:rFonts w:ascii="Arial" w:hAnsi="Arial" w:cs="Arial"/>
          <w:sz w:val="24"/>
          <w:szCs w:val="24"/>
        </w:rPr>
        <w:t xml:space="preserve">As mentioned previously, Dakota Mac originates 5-45-50 </w:t>
      </w:r>
      <w:r w:rsidR="00837319">
        <w:rPr>
          <w:rFonts w:ascii="Arial" w:hAnsi="Arial" w:cs="Arial"/>
          <w:sz w:val="24"/>
          <w:szCs w:val="24"/>
        </w:rPr>
        <w:t>loans (</w:t>
      </w:r>
      <w:r w:rsidR="005B3254">
        <w:rPr>
          <w:rFonts w:ascii="Arial" w:hAnsi="Arial" w:cs="Arial"/>
          <w:sz w:val="24"/>
          <w:szCs w:val="24"/>
        </w:rPr>
        <w:t xml:space="preserve">FSA’s </w:t>
      </w:r>
      <w:r w:rsidR="00837319">
        <w:rPr>
          <w:rFonts w:ascii="Arial" w:hAnsi="Arial" w:cs="Arial"/>
          <w:sz w:val="24"/>
          <w:szCs w:val="24"/>
        </w:rPr>
        <w:t>Direct Farm Ownership Down Payment Loan</w:t>
      </w:r>
      <w:r w:rsidR="00BB4610">
        <w:rPr>
          <w:rFonts w:ascii="Arial" w:hAnsi="Arial" w:cs="Arial"/>
          <w:sz w:val="24"/>
          <w:szCs w:val="24"/>
        </w:rPr>
        <w:t xml:space="preserve"> program</w:t>
      </w:r>
      <w:r w:rsidR="00837319">
        <w:rPr>
          <w:rFonts w:ascii="Arial" w:hAnsi="Arial" w:cs="Arial"/>
          <w:sz w:val="24"/>
          <w:szCs w:val="24"/>
        </w:rPr>
        <w:t>)</w:t>
      </w:r>
      <w:r w:rsidRPr="00293FFF">
        <w:rPr>
          <w:rFonts w:ascii="Arial" w:hAnsi="Arial" w:cs="Arial"/>
          <w:sz w:val="24"/>
          <w:szCs w:val="24"/>
        </w:rPr>
        <w:t xml:space="preserve"> as well. This is for Beginning Farmers </w:t>
      </w:r>
      <w:r w:rsidR="00924531">
        <w:rPr>
          <w:rFonts w:ascii="Arial" w:hAnsi="Arial" w:cs="Arial"/>
          <w:sz w:val="24"/>
          <w:szCs w:val="24"/>
        </w:rPr>
        <w:t>and Historically Underserved (socially disadvantaged) loan applicants</w:t>
      </w:r>
      <w:r w:rsidR="00924531" w:rsidRPr="00293FFF">
        <w:rPr>
          <w:rFonts w:ascii="Arial" w:hAnsi="Arial" w:cs="Arial"/>
          <w:sz w:val="24"/>
          <w:szCs w:val="24"/>
        </w:rPr>
        <w:t xml:space="preserve"> </w:t>
      </w:r>
      <w:r w:rsidR="00261A89" w:rsidRPr="00293FFF">
        <w:rPr>
          <w:rFonts w:ascii="Arial" w:hAnsi="Arial" w:cs="Arial"/>
          <w:sz w:val="24"/>
          <w:szCs w:val="24"/>
        </w:rPr>
        <w:t xml:space="preserve">as defined by FSA on their </w:t>
      </w:r>
      <w:hyperlink r:id="rId5" w:history="1">
        <w:r w:rsidR="00261A89" w:rsidRPr="00837319">
          <w:rPr>
            <w:rStyle w:val="Hyperlink"/>
            <w:rFonts w:ascii="Arial" w:hAnsi="Arial" w:cs="Arial"/>
            <w:sz w:val="24"/>
            <w:szCs w:val="24"/>
          </w:rPr>
          <w:t>website</w:t>
        </w:r>
      </w:hyperlink>
      <w:r w:rsidR="00261A89" w:rsidRPr="00293FFF">
        <w:rPr>
          <w:rFonts w:ascii="Arial" w:hAnsi="Arial" w:cs="Arial"/>
          <w:sz w:val="24"/>
          <w:szCs w:val="24"/>
        </w:rPr>
        <w:t>. Th</w:t>
      </w:r>
      <w:r w:rsidR="00626D56" w:rsidRPr="00293FFF">
        <w:rPr>
          <w:rFonts w:ascii="Arial" w:hAnsi="Arial" w:cs="Arial"/>
          <w:sz w:val="24"/>
          <w:szCs w:val="24"/>
        </w:rPr>
        <w:t>e</w:t>
      </w:r>
      <w:r w:rsidR="00261A89" w:rsidRPr="00293FFF">
        <w:rPr>
          <w:rFonts w:ascii="Arial" w:hAnsi="Arial" w:cs="Arial"/>
          <w:sz w:val="24"/>
          <w:szCs w:val="24"/>
        </w:rPr>
        <w:t xml:space="preserve"> program requires the </w:t>
      </w:r>
      <w:r w:rsidR="00924531">
        <w:rPr>
          <w:rFonts w:ascii="Arial" w:hAnsi="Arial" w:cs="Arial"/>
          <w:sz w:val="24"/>
          <w:szCs w:val="24"/>
        </w:rPr>
        <w:t>applicant</w:t>
      </w:r>
      <w:r w:rsidR="00261A89" w:rsidRPr="00293FFF">
        <w:rPr>
          <w:rFonts w:ascii="Arial" w:hAnsi="Arial" w:cs="Arial"/>
          <w:sz w:val="24"/>
          <w:szCs w:val="24"/>
        </w:rPr>
        <w:t xml:space="preserve"> to contribute at least 5% of the purchase price </w:t>
      </w:r>
      <w:r w:rsidR="005B3254">
        <w:rPr>
          <w:rFonts w:ascii="Arial" w:hAnsi="Arial" w:cs="Arial"/>
          <w:sz w:val="24"/>
          <w:szCs w:val="24"/>
        </w:rPr>
        <w:t xml:space="preserve">in cash </w:t>
      </w:r>
      <w:r w:rsidR="00261A89" w:rsidRPr="00293FFF">
        <w:rPr>
          <w:rFonts w:ascii="Arial" w:hAnsi="Arial" w:cs="Arial"/>
          <w:sz w:val="24"/>
          <w:szCs w:val="24"/>
        </w:rPr>
        <w:t xml:space="preserve">first, then allows FSA to </w:t>
      </w:r>
      <w:r w:rsidR="00924531">
        <w:rPr>
          <w:rFonts w:ascii="Arial" w:hAnsi="Arial" w:cs="Arial"/>
          <w:sz w:val="24"/>
          <w:szCs w:val="24"/>
        </w:rPr>
        <w:t>loan</w:t>
      </w:r>
      <w:r w:rsidR="00261A89" w:rsidRPr="00293FFF">
        <w:rPr>
          <w:rFonts w:ascii="Arial" w:hAnsi="Arial" w:cs="Arial"/>
          <w:sz w:val="24"/>
          <w:szCs w:val="24"/>
        </w:rPr>
        <w:t xml:space="preserve"> up to $300,000 on a direct basis in a subordinate position, and a bank to finance the difference</w:t>
      </w:r>
      <w:r w:rsidR="00055F15" w:rsidRPr="00293FFF">
        <w:rPr>
          <w:rFonts w:ascii="Arial" w:hAnsi="Arial" w:cs="Arial"/>
          <w:sz w:val="24"/>
          <w:szCs w:val="24"/>
        </w:rPr>
        <w:t xml:space="preserve"> </w:t>
      </w:r>
      <w:r w:rsidR="005B3254">
        <w:rPr>
          <w:rFonts w:ascii="Arial" w:hAnsi="Arial" w:cs="Arial"/>
          <w:sz w:val="24"/>
          <w:szCs w:val="24"/>
        </w:rPr>
        <w:t>with</w:t>
      </w:r>
      <w:r w:rsidR="005B3254" w:rsidRPr="00293FFF">
        <w:rPr>
          <w:rFonts w:ascii="Arial" w:hAnsi="Arial" w:cs="Arial"/>
          <w:sz w:val="24"/>
          <w:szCs w:val="24"/>
        </w:rPr>
        <w:t xml:space="preserve"> </w:t>
      </w:r>
      <w:r w:rsidR="00055F15" w:rsidRPr="00293FFF">
        <w:rPr>
          <w:rFonts w:ascii="Arial" w:hAnsi="Arial" w:cs="Arial"/>
          <w:sz w:val="24"/>
          <w:szCs w:val="24"/>
        </w:rPr>
        <w:t>an FSA Guarantee</w:t>
      </w:r>
      <w:r w:rsidR="00626D56" w:rsidRPr="00293FFF">
        <w:rPr>
          <w:rFonts w:ascii="Arial" w:hAnsi="Arial" w:cs="Arial"/>
          <w:sz w:val="24"/>
          <w:szCs w:val="24"/>
        </w:rPr>
        <w:t>d</w:t>
      </w:r>
      <w:r w:rsidR="00055F15" w:rsidRPr="00293FFF">
        <w:rPr>
          <w:rFonts w:ascii="Arial" w:hAnsi="Arial" w:cs="Arial"/>
          <w:sz w:val="24"/>
          <w:szCs w:val="24"/>
        </w:rPr>
        <w:t xml:space="preserve"> </w:t>
      </w:r>
      <w:r w:rsidR="005B3254">
        <w:rPr>
          <w:rFonts w:ascii="Arial" w:hAnsi="Arial" w:cs="Arial"/>
          <w:sz w:val="24"/>
          <w:szCs w:val="24"/>
        </w:rPr>
        <w:t>loan</w:t>
      </w:r>
      <w:r w:rsidR="00055F15" w:rsidRPr="00293FFF">
        <w:rPr>
          <w:rFonts w:ascii="Arial" w:hAnsi="Arial" w:cs="Arial"/>
          <w:sz w:val="24"/>
          <w:szCs w:val="24"/>
        </w:rPr>
        <w:t xml:space="preserve">. “This program currently allows the </w:t>
      </w:r>
      <w:r w:rsidR="00924531">
        <w:rPr>
          <w:rFonts w:ascii="Arial" w:hAnsi="Arial" w:cs="Arial"/>
          <w:sz w:val="24"/>
          <w:szCs w:val="24"/>
        </w:rPr>
        <w:t>eligible applicant</w:t>
      </w:r>
      <w:r w:rsidR="00055F15" w:rsidRPr="00293FFF">
        <w:rPr>
          <w:rFonts w:ascii="Arial" w:hAnsi="Arial" w:cs="Arial"/>
          <w:sz w:val="24"/>
          <w:szCs w:val="24"/>
        </w:rPr>
        <w:t xml:space="preserve"> a 1.5% rate for 20 years on the direct portion which gives them a tremendous start for purchasing land</w:t>
      </w:r>
      <w:r w:rsidR="00DB0C86" w:rsidRPr="00293FFF">
        <w:rPr>
          <w:rFonts w:ascii="Arial" w:hAnsi="Arial" w:cs="Arial"/>
          <w:sz w:val="24"/>
          <w:szCs w:val="24"/>
        </w:rPr>
        <w:t>,</w:t>
      </w:r>
      <w:r w:rsidR="00055F15" w:rsidRPr="00293FFF">
        <w:rPr>
          <w:rFonts w:ascii="Arial" w:hAnsi="Arial" w:cs="Arial"/>
          <w:sz w:val="24"/>
          <w:szCs w:val="24"/>
        </w:rPr>
        <w:t>” Nathan states. First Dakota has been able to close many of these transactions over the years.</w:t>
      </w:r>
    </w:p>
    <w:p w14:paraId="2F88AAE2" w14:textId="77777777" w:rsidR="00055F15" w:rsidRPr="00293FFF" w:rsidRDefault="00055F15" w:rsidP="004E1A60">
      <w:pPr>
        <w:spacing w:after="0" w:line="240" w:lineRule="auto"/>
        <w:jc w:val="both"/>
        <w:rPr>
          <w:rFonts w:ascii="Arial" w:hAnsi="Arial" w:cs="Arial"/>
          <w:sz w:val="24"/>
          <w:szCs w:val="24"/>
        </w:rPr>
      </w:pPr>
    </w:p>
    <w:p w14:paraId="29106244" w14:textId="77777777" w:rsidR="00055F15" w:rsidRDefault="00837319" w:rsidP="004E1A60">
      <w:pPr>
        <w:spacing w:after="0" w:line="240" w:lineRule="auto"/>
        <w:jc w:val="both"/>
        <w:rPr>
          <w:rFonts w:ascii="Arial" w:hAnsi="Arial" w:cs="Arial"/>
          <w:sz w:val="24"/>
          <w:szCs w:val="24"/>
        </w:rPr>
      </w:pPr>
      <w:r w:rsidRPr="00293FFF">
        <w:rPr>
          <w:rFonts w:ascii="Arial" w:hAnsi="Arial" w:cs="Arial"/>
          <w:sz w:val="24"/>
          <w:szCs w:val="24"/>
        </w:rPr>
        <w:t xml:space="preserve">First Dakota </w:t>
      </w:r>
      <w:r>
        <w:rPr>
          <w:rFonts w:ascii="Arial" w:hAnsi="Arial" w:cs="Arial"/>
          <w:sz w:val="24"/>
          <w:szCs w:val="24"/>
        </w:rPr>
        <w:t xml:space="preserve">and </w:t>
      </w:r>
      <w:r w:rsidR="00055F15" w:rsidRPr="00293FFF">
        <w:rPr>
          <w:rFonts w:ascii="Arial" w:hAnsi="Arial" w:cs="Arial"/>
          <w:sz w:val="24"/>
          <w:szCs w:val="24"/>
        </w:rPr>
        <w:t xml:space="preserve">Dakota Mac promote the FSA Guarantee program and </w:t>
      </w:r>
      <w:r w:rsidR="00626D56" w:rsidRPr="00293FFF">
        <w:rPr>
          <w:rFonts w:ascii="Arial" w:hAnsi="Arial" w:cs="Arial"/>
          <w:sz w:val="24"/>
          <w:szCs w:val="24"/>
        </w:rPr>
        <w:t>believe</w:t>
      </w:r>
      <w:r w:rsidR="00055F15" w:rsidRPr="00293FFF">
        <w:rPr>
          <w:rFonts w:ascii="Arial" w:hAnsi="Arial" w:cs="Arial"/>
          <w:sz w:val="24"/>
          <w:szCs w:val="24"/>
        </w:rPr>
        <w:t xml:space="preserve"> in what it can do for producers. </w:t>
      </w:r>
      <w:r w:rsidR="00DB0C86" w:rsidRPr="00293FFF">
        <w:rPr>
          <w:rFonts w:ascii="Arial" w:hAnsi="Arial" w:cs="Arial"/>
          <w:sz w:val="24"/>
          <w:szCs w:val="24"/>
        </w:rPr>
        <w:t xml:space="preserve">Whether </w:t>
      </w:r>
      <w:r w:rsidR="00055F15" w:rsidRPr="00293FFF">
        <w:rPr>
          <w:rFonts w:ascii="Arial" w:hAnsi="Arial" w:cs="Arial"/>
          <w:sz w:val="24"/>
          <w:szCs w:val="24"/>
        </w:rPr>
        <w:t>it’s shoring up risk with producers struggling in harder economic times or those that do not quite qualify</w:t>
      </w:r>
      <w:r w:rsidR="00055F15">
        <w:rPr>
          <w:rFonts w:ascii="Arial" w:hAnsi="Arial" w:cs="Arial"/>
          <w:sz w:val="24"/>
          <w:szCs w:val="24"/>
        </w:rPr>
        <w:t xml:space="preserve"> for our Secondary Market standards</w:t>
      </w:r>
      <w:r w:rsidR="00BB4610">
        <w:rPr>
          <w:rFonts w:ascii="Arial" w:hAnsi="Arial" w:cs="Arial"/>
          <w:sz w:val="24"/>
          <w:szCs w:val="24"/>
        </w:rPr>
        <w:t>,</w:t>
      </w:r>
      <w:r w:rsidR="00055F15">
        <w:rPr>
          <w:rFonts w:ascii="Arial" w:hAnsi="Arial" w:cs="Arial"/>
          <w:sz w:val="24"/>
          <w:szCs w:val="24"/>
        </w:rPr>
        <w:t xml:space="preserve"> the program is a great tool to have available.  </w:t>
      </w:r>
    </w:p>
    <w:p w14:paraId="74968D16" w14:textId="77777777" w:rsidR="00216811" w:rsidRDefault="00216811" w:rsidP="006E616E">
      <w:pPr>
        <w:spacing w:after="0" w:line="240" w:lineRule="auto"/>
        <w:rPr>
          <w:rFonts w:ascii="Arial" w:hAnsi="Arial" w:cs="Arial"/>
          <w:sz w:val="24"/>
          <w:szCs w:val="24"/>
        </w:rPr>
      </w:pPr>
    </w:p>
    <w:p w14:paraId="4EAF82A5" w14:textId="77777777" w:rsidR="00216811" w:rsidRDefault="00216811" w:rsidP="00216811">
      <w:pPr>
        <w:pStyle w:val="NoSpacing"/>
      </w:pPr>
    </w:p>
    <w:p w14:paraId="3E33E54F" w14:textId="77777777" w:rsidR="00216811" w:rsidRPr="00AE19D9" w:rsidRDefault="00216811" w:rsidP="00216811">
      <w:pPr>
        <w:pStyle w:val="NoSpacing"/>
        <w:rPr>
          <w:rFonts w:ascii="Arial" w:eastAsiaTheme="minorEastAsia" w:hAnsi="Arial" w:cs="Arial"/>
          <w:noProof/>
          <w:szCs w:val="20"/>
        </w:rPr>
      </w:pPr>
      <w:bookmarkStart w:id="1" w:name="_MailAutoSig"/>
      <w:r w:rsidRPr="00AE19D9">
        <w:rPr>
          <w:rFonts w:ascii="Arial" w:eastAsiaTheme="minorEastAsia" w:hAnsi="Arial" w:cs="Arial"/>
          <w:iCs/>
          <w:noProof/>
          <w:szCs w:val="20"/>
        </w:rPr>
        <w:t xml:space="preserve">Nathan D. Sparks | </w:t>
      </w:r>
      <w:r w:rsidRPr="00AE19D9">
        <w:rPr>
          <w:rFonts w:ascii="Arial" w:eastAsiaTheme="minorEastAsia" w:hAnsi="Arial" w:cs="Arial"/>
          <w:noProof/>
          <w:szCs w:val="20"/>
        </w:rPr>
        <w:t>Loan Production Officer</w:t>
      </w:r>
    </w:p>
    <w:p w14:paraId="67F0DAB8" w14:textId="77777777" w:rsidR="00216811" w:rsidRPr="00AE19D9" w:rsidRDefault="00216811" w:rsidP="00216811">
      <w:pPr>
        <w:pStyle w:val="NoSpacing"/>
        <w:rPr>
          <w:rFonts w:ascii="Arial" w:eastAsiaTheme="minorEastAsia" w:hAnsi="Arial" w:cs="Arial"/>
          <w:noProof/>
          <w:szCs w:val="20"/>
        </w:rPr>
      </w:pPr>
      <w:r w:rsidRPr="00AE19D9">
        <w:rPr>
          <w:rFonts w:ascii="Arial" w:eastAsiaTheme="minorEastAsia" w:hAnsi="Arial" w:cs="Arial"/>
          <w:noProof/>
          <w:szCs w:val="20"/>
        </w:rPr>
        <w:t>500 East Norway, PO Box 1306, Mitchell, SD  57301</w:t>
      </w:r>
    </w:p>
    <w:p w14:paraId="1E03A893" w14:textId="77777777" w:rsidR="00216811" w:rsidRPr="00AE19D9" w:rsidRDefault="00216811" w:rsidP="00216811">
      <w:pPr>
        <w:pStyle w:val="NoSpacing"/>
        <w:rPr>
          <w:rFonts w:ascii="Arial" w:eastAsiaTheme="minorEastAsia" w:hAnsi="Arial" w:cs="Arial"/>
          <w:noProof/>
          <w:szCs w:val="20"/>
        </w:rPr>
      </w:pPr>
      <w:r w:rsidRPr="00AE19D9">
        <w:rPr>
          <w:rFonts w:ascii="Arial" w:eastAsiaTheme="minorEastAsia" w:hAnsi="Arial" w:cs="Arial"/>
          <w:noProof/>
          <w:szCs w:val="20"/>
        </w:rPr>
        <w:t>(888)-656-6528 | (605)-995-7916 | (605)-770-1607 cell</w:t>
      </w:r>
    </w:p>
    <w:p w14:paraId="0D66E02E" w14:textId="77777777" w:rsidR="00216811" w:rsidRPr="00AE19D9" w:rsidRDefault="000E4A58" w:rsidP="00216811">
      <w:pPr>
        <w:pStyle w:val="NoSpacing"/>
        <w:rPr>
          <w:rFonts w:ascii="Arial" w:eastAsiaTheme="minorEastAsia" w:hAnsi="Arial" w:cs="Arial"/>
          <w:noProof/>
          <w:szCs w:val="20"/>
        </w:rPr>
      </w:pPr>
      <w:hyperlink r:id="rId6" w:history="1">
        <w:r w:rsidR="00216811" w:rsidRPr="00837319">
          <w:rPr>
            <w:rStyle w:val="Hyperlink"/>
            <w:rFonts w:ascii="Arial" w:eastAsiaTheme="minorEastAsia" w:hAnsi="Arial" w:cs="Arial"/>
            <w:noProof/>
            <w:szCs w:val="20"/>
          </w:rPr>
          <w:t>www.dakotamac.com</w:t>
        </w:r>
      </w:hyperlink>
    </w:p>
    <w:p w14:paraId="3EB2F0D8" w14:textId="77777777" w:rsidR="00216811" w:rsidRDefault="00216811" w:rsidP="00216811">
      <w:pPr>
        <w:pStyle w:val="NoSpacing"/>
        <w:rPr>
          <w:rFonts w:eastAsiaTheme="minorEastAsia" w:cs="Arial"/>
          <w:noProof/>
          <w:color w:val="1F497D"/>
          <w:szCs w:val="20"/>
        </w:rPr>
      </w:pPr>
    </w:p>
    <w:p w14:paraId="71CE67C8" w14:textId="77777777" w:rsidR="00216811" w:rsidRDefault="00216811" w:rsidP="00216811">
      <w:pPr>
        <w:rPr>
          <w:rFonts w:ascii="Arial" w:eastAsiaTheme="minorEastAsia" w:hAnsi="Arial" w:cs="Arial"/>
          <w:noProof/>
          <w:color w:val="1F497D"/>
          <w:sz w:val="20"/>
          <w:szCs w:val="20"/>
        </w:rPr>
      </w:pPr>
      <w:r>
        <w:rPr>
          <w:rFonts w:ascii="Arial" w:eastAsiaTheme="minorEastAsia" w:hAnsi="Arial" w:cs="Arial"/>
          <w:noProof/>
        </w:rPr>
        <w:drawing>
          <wp:inline distT="0" distB="0" distL="0" distR="0" wp14:anchorId="4B44C5BD" wp14:editId="2862D22E">
            <wp:extent cx="1724025" cy="942975"/>
            <wp:effectExtent l="19050" t="0" r="9525" b="0"/>
            <wp:docPr id="1" name="Picture 1" descr="DMAC_FDNB_tan_rgb no bum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C_FDNB_tan_rgb no bump (2)"/>
                    <pic:cNvPicPr>
                      <a:picLocks noChangeAspect="1" noChangeArrowheads="1"/>
                    </pic:cNvPicPr>
                  </pic:nvPicPr>
                  <pic:blipFill>
                    <a:blip r:embed="rId7" cstate="print"/>
                    <a:srcRect/>
                    <a:stretch>
                      <a:fillRect/>
                    </a:stretch>
                  </pic:blipFill>
                  <pic:spPr bwMode="auto">
                    <a:xfrm>
                      <a:off x="0" y="0"/>
                      <a:ext cx="1724025" cy="942975"/>
                    </a:xfrm>
                    <a:prstGeom prst="rect">
                      <a:avLst/>
                    </a:prstGeom>
                    <a:noFill/>
                    <a:ln w="9525">
                      <a:noFill/>
                      <a:miter lim="800000"/>
                      <a:headEnd/>
                      <a:tailEnd/>
                    </a:ln>
                  </pic:spPr>
                </pic:pic>
              </a:graphicData>
            </a:graphic>
          </wp:inline>
        </w:drawing>
      </w:r>
      <w:bookmarkEnd w:id="1"/>
    </w:p>
    <w:p w14:paraId="16705147" w14:textId="77777777" w:rsidR="00216811" w:rsidRDefault="00216811" w:rsidP="006E616E">
      <w:pPr>
        <w:spacing w:after="0" w:line="240" w:lineRule="auto"/>
        <w:rPr>
          <w:rFonts w:ascii="Arial" w:hAnsi="Arial" w:cs="Arial"/>
          <w:sz w:val="24"/>
          <w:szCs w:val="24"/>
        </w:rPr>
      </w:pPr>
    </w:p>
    <w:p w14:paraId="6DEAE0BD" w14:textId="77777777" w:rsidR="000736D4" w:rsidRDefault="000736D4" w:rsidP="006E616E">
      <w:pPr>
        <w:spacing w:after="0" w:line="240" w:lineRule="auto"/>
        <w:rPr>
          <w:rFonts w:ascii="Arial" w:hAnsi="Arial" w:cs="Arial"/>
          <w:sz w:val="24"/>
          <w:szCs w:val="24"/>
        </w:rPr>
      </w:pPr>
    </w:p>
    <w:p w14:paraId="66BCAB98" w14:textId="77777777" w:rsidR="000736D4" w:rsidRPr="000736D4" w:rsidRDefault="000736D4" w:rsidP="000736D4">
      <w:pPr>
        <w:spacing w:after="160" w:line="259" w:lineRule="auto"/>
        <w:rPr>
          <w:rFonts w:ascii="Garamond" w:eastAsia="Calibri" w:hAnsi="Garamond" w:cs="Times New Roman"/>
          <w:sz w:val="28"/>
          <w:szCs w:val="28"/>
        </w:rPr>
      </w:pPr>
      <w:r w:rsidRPr="000736D4">
        <w:rPr>
          <w:rFonts w:ascii="Garamond" w:eastAsia="Calibri" w:hAnsi="Garamond" w:cs="Times New Roman"/>
          <w:sz w:val="28"/>
          <w:szCs w:val="28"/>
        </w:rPr>
        <w:t xml:space="preserve">For a list of FSA Guaranteed lenders in your state, please visit: </w:t>
      </w:r>
      <w:hyperlink r:id="rId8" w:history="1">
        <w:r w:rsidRPr="000736D4">
          <w:rPr>
            <w:rFonts w:ascii="Garamond" w:eastAsia="Calibri" w:hAnsi="Garamond" w:cs="Times New Roman"/>
            <w:color w:val="0563C1"/>
            <w:sz w:val="28"/>
            <w:szCs w:val="28"/>
            <w:u w:val="single"/>
          </w:rPr>
          <w:t>www.fsa.lenderlist</w:t>
        </w:r>
      </w:hyperlink>
    </w:p>
    <w:p w14:paraId="6F0FC6A6" w14:textId="5A778B59" w:rsidR="000736D4" w:rsidRDefault="005B3254" w:rsidP="006E616E">
      <w:pPr>
        <w:spacing w:after="0" w:line="240" w:lineRule="auto"/>
        <w:rPr>
          <w:rFonts w:ascii="Arial" w:hAnsi="Arial" w:cs="Arial"/>
          <w:sz w:val="24"/>
          <w:szCs w:val="24"/>
        </w:rPr>
      </w:pPr>
      <w:r>
        <w:rPr>
          <w:noProof/>
        </w:rPr>
        <mc:AlternateContent>
          <mc:Choice Requires="wps">
            <w:drawing>
              <wp:anchor distT="45720" distB="45720" distL="114300" distR="114300" simplePos="0" relativeHeight="251659264" behindDoc="0" locked="0" layoutInCell="1" allowOverlap="1" wp14:anchorId="7226057A" wp14:editId="6A1FA130">
                <wp:simplePos x="0" y="0"/>
                <wp:positionH relativeFrom="column">
                  <wp:posOffset>363855</wp:posOffset>
                </wp:positionH>
                <wp:positionV relativeFrom="paragraph">
                  <wp:posOffset>1430020</wp:posOffset>
                </wp:positionV>
                <wp:extent cx="4805045" cy="349250"/>
                <wp:effectExtent l="11430" t="6985" r="1270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349250"/>
                        </a:xfrm>
                        <a:prstGeom prst="rect">
                          <a:avLst/>
                        </a:prstGeom>
                        <a:solidFill>
                          <a:srgbClr val="FFFFFF"/>
                        </a:solidFill>
                        <a:ln w="9525">
                          <a:solidFill>
                            <a:srgbClr val="000000"/>
                          </a:solidFill>
                          <a:miter lim="800000"/>
                          <a:headEnd/>
                          <a:tailEnd/>
                        </a:ln>
                      </wps:spPr>
                      <wps:txbx>
                        <w:txbxContent>
                          <w:p w14:paraId="009B1B96" w14:textId="77777777" w:rsidR="000E21A0" w:rsidRPr="0085024E" w:rsidRDefault="000E21A0" w:rsidP="000E21A0">
                            <w:pPr>
                              <w:autoSpaceDE w:val="0"/>
                              <w:autoSpaceDN w:val="0"/>
                              <w:adjustRightInd w:val="0"/>
                              <w:spacing w:after="0" w:line="240" w:lineRule="auto"/>
                              <w:jc w:val="center"/>
                              <w:rPr>
                                <w:rFonts w:ascii="Arial" w:hAnsi="Arial" w:cs="Arial"/>
                                <w:b/>
                                <w:bCs/>
                                <w:sz w:val="24"/>
                                <w:szCs w:val="24"/>
                              </w:rPr>
                            </w:pPr>
                            <w:r w:rsidRPr="0085024E">
                              <w:rPr>
                                <w:rFonts w:ascii="Arial" w:hAnsi="Arial" w:cs="Arial"/>
                                <w:iCs/>
                                <w:sz w:val="24"/>
                                <w:szCs w:val="24"/>
                              </w:rPr>
                              <w:t>The USDA is an equal opportunity provider, employer, and lender.”</w:t>
                            </w:r>
                          </w:p>
                          <w:p w14:paraId="597DF759" w14:textId="77777777" w:rsidR="000E21A0" w:rsidRDefault="000E21A0" w:rsidP="000E21A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6057A" id="_x0000_t202" coordsize="21600,21600" o:spt="202" path="m,l,21600r21600,l21600,xe">
                <v:stroke joinstyle="miter"/>
                <v:path gradientshapeok="t" o:connecttype="rect"/>
              </v:shapetype>
              <v:shape id="Text Box 2" o:spid="_x0000_s1026" type="#_x0000_t202" style="position:absolute;margin-left:28.65pt;margin-top:112.6pt;width:378.35pt;height: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">
                <v:textbox>
                  <w:txbxContent>
                    <w:p w14:paraId="009B1B96" w14:textId="77777777" w:rsidR="000E21A0" w:rsidRPr="0085024E" w:rsidRDefault="000E21A0" w:rsidP="000E21A0">
                      <w:pPr>
                        <w:autoSpaceDE w:val="0"/>
                        <w:autoSpaceDN w:val="0"/>
                        <w:adjustRightInd w:val="0"/>
                        <w:spacing w:after="0" w:line="240" w:lineRule="auto"/>
                        <w:jc w:val="center"/>
                        <w:rPr>
                          <w:rFonts w:ascii="Arial" w:hAnsi="Arial" w:cs="Arial"/>
                          <w:b/>
                          <w:bCs/>
                          <w:sz w:val="24"/>
                          <w:szCs w:val="24"/>
                        </w:rPr>
                      </w:pPr>
                      <w:r w:rsidRPr="0085024E">
                        <w:rPr>
                          <w:rFonts w:ascii="Arial" w:hAnsi="Arial" w:cs="Arial"/>
                          <w:iCs/>
                          <w:sz w:val="24"/>
                          <w:szCs w:val="24"/>
                        </w:rPr>
                        <w:t>The USDA is an equal opportunity provider, employer, and lender.”</w:t>
                      </w:r>
                    </w:p>
                    <w:p w14:paraId="597DF759" w14:textId="77777777" w:rsidR="000E21A0" w:rsidRDefault="000E21A0" w:rsidP="000E21A0">
                      <w:pPr>
                        <w:jc w:val="center"/>
                      </w:pPr>
                    </w:p>
                  </w:txbxContent>
                </v:textbox>
                <w10:wrap type="square"/>
              </v:shape>
            </w:pict>
          </mc:Fallback>
        </mc:AlternateContent>
      </w:r>
    </w:p>
    <w:sectPr w:rsidR="000736D4" w:rsidSect="008B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868"/>
    <w:multiLevelType w:val="hybridMultilevel"/>
    <w:tmpl w:val="71A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23"/>
    <w:rsid w:val="00055F15"/>
    <w:rsid w:val="000736D4"/>
    <w:rsid w:val="00076EE5"/>
    <w:rsid w:val="000A23A9"/>
    <w:rsid w:val="000C5382"/>
    <w:rsid w:val="000E21A0"/>
    <w:rsid w:val="000E4A58"/>
    <w:rsid w:val="0010014C"/>
    <w:rsid w:val="00122EEB"/>
    <w:rsid w:val="001A49E9"/>
    <w:rsid w:val="001F3874"/>
    <w:rsid w:val="00216811"/>
    <w:rsid w:val="00261A89"/>
    <w:rsid w:val="00264415"/>
    <w:rsid w:val="00266CF3"/>
    <w:rsid w:val="00293FFF"/>
    <w:rsid w:val="002A0C8C"/>
    <w:rsid w:val="002A2B15"/>
    <w:rsid w:val="00331987"/>
    <w:rsid w:val="003B7C5F"/>
    <w:rsid w:val="004321F2"/>
    <w:rsid w:val="00434975"/>
    <w:rsid w:val="0044274A"/>
    <w:rsid w:val="00451A78"/>
    <w:rsid w:val="00453DC6"/>
    <w:rsid w:val="00492C28"/>
    <w:rsid w:val="004E1A60"/>
    <w:rsid w:val="004F2FC2"/>
    <w:rsid w:val="00567BBA"/>
    <w:rsid w:val="005A0A63"/>
    <w:rsid w:val="005B3254"/>
    <w:rsid w:val="005B5D70"/>
    <w:rsid w:val="00626D56"/>
    <w:rsid w:val="00642657"/>
    <w:rsid w:val="00697CB9"/>
    <w:rsid w:val="006A139E"/>
    <w:rsid w:val="006E616E"/>
    <w:rsid w:val="00706D9B"/>
    <w:rsid w:val="00732673"/>
    <w:rsid w:val="007B0904"/>
    <w:rsid w:val="007D020B"/>
    <w:rsid w:val="0080673B"/>
    <w:rsid w:val="00810880"/>
    <w:rsid w:val="00821FE6"/>
    <w:rsid w:val="00837319"/>
    <w:rsid w:val="008B7B8A"/>
    <w:rsid w:val="00905412"/>
    <w:rsid w:val="00924531"/>
    <w:rsid w:val="00944F9C"/>
    <w:rsid w:val="009F65AB"/>
    <w:rsid w:val="00A2312F"/>
    <w:rsid w:val="00A31F95"/>
    <w:rsid w:val="00A33F13"/>
    <w:rsid w:val="00AB5D62"/>
    <w:rsid w:val="00AB6FC5"/>
    <w:rsid w:val="00AC2823"/>
    <w:rsid w:val="00AD112C"/>
    <w:rsid w:val="00AE19D9"/>
    <w:rsid w:val="00B17FDF"/>
    <w:rsid w:val="00BB4610"/>
    <w:rsid w:val="00CA6EAC"/>
    <w:rsid w:val="00D02D7F"/>
    <w:rsid w:val="00D366F3"/>
    <w:rsid w:val="00DB0C86"/>
    <w:rsid w:val="00DC5009"/>
    <w:rsid w:val="00E033F8"/>
    <w:rsid w:val="00ED27DD"/>
    <w:rsid w:val="00EE3EEB"/>
    <w:rsid w:val="00EF1006"/>
    <w:rsid w:val="00F305A0"/>
    <w:rsid w:val="00F4202D"/>
    <w:rsid w:val="00F854C6"/>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CDC4"/>
  <w15:docId w15:val="{F2E52674-0BC5-4E3B-97B0-F6D552A7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B9"/>
    <w:pPr>
      <w:ind w:left="720"/>
      <w:contextualSpacing/>
    </w:pPr>
  </w:style>
  <w:style w:type="paragraph" w:styleId="BalloonText">
    <w:name w:val="Balloon Text"/>
    <w:basedOn w:val="Normal"/>
    <w:link w:val="BalloonTextChar"/>
    <w:uiPriority w:val="99"/>
    <w:semiHidden/>
    <w:unhideWhenUsed/>
    <w:rsid w:val="0021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11"/>
    <w:rPr>
      <w:rFonts w:ascii="Tahoma" w:hAnsi="Tahoma" w:cs="Tahoma"/>
      <w:sz w:val="16"/>
      <w:szCs w:val="16"/>
    </w:rPr>
  </w:style>
  <w:style w:type="paragraph" w:styleId="NoSpacing">
    <w:name w:val="No Spacing"/>
    <w:uiPriority w:val="1"/>
    <w:qFormat/>
    <w:rsid w:val="00216811"/>
    <w:pPr>
      <w:spacing w:after="0" w:line="240" w:lineRule="auto"/>
    </w:pPr>
  </w:style>
  <w:style w:type="character" w:styleId="Hyperlink">
    <w:name w:val="Hyperlink"/>
    <w:basedOn w:val="DefaultParagraphFont"/>
    <w:uiPriority w:val="99"/>
    <w:unhideWhenUsed/>
    <w:rsid w:val="000736D4"/>
    <w:rPr>
      <w:color w:val="0000FF" w:themeColor="hyperlink"/>
      <w:u w:val="single"/>
    </w:rPr>
  </w:style>
  <w:style w:type="character" w:styleId="FollowedHyperlink">
    <w:name w:val="FollowedHyperlink"/>
    <w:basedOn w:val="DefaultParagraphFont"/>
    <w:uiPriority w:val="99"/>
    <w:semiHidden/>
    <w:unhideWhenUsed/>
    <w:rsid w:val="000736D4"/>
    <w:rPr>
      <w:color w:val="800080" w:themeColor="followedHyperlink"/>
      <w:u w:val="single"/>
    </w:rPr>
  </w:style>
  <w:style w:type="character" w:styleId="CommentReference">
    <w:name w:val="annotation reference"/>
    <w:basedOn w:val="DefaultParagraphFont"/>
    <w:uiPriority w:val="99"/>
    <w:semiHidden/>
    <w:unhideWhenUsed/>
    <w:rsid w:val="005B3254"/>
    <w:rPr>
      <w:sz w:val="16"/>
      <w:szCs w:val="16"/>
    </w:rPr>
  </w:style>
  <w:style w:type="paragraph" w:styleId="CommentText">
    <w:name w:val="annotation text"/>
    <w:basedOn w:val="Normal"/>
    <w:link w:val="CommentTextChar"/>
    <w:uiPriority w:val="99"/>
    <w:semiHidden/>
    <w:unhideWhenUsed/>
    <w:rsid w:val="005B3254"/>
    <w:pPr>
      <w:spacing w:line="240" w:lineRule="auto"/>
    </w:pPr>
    <w:rPr>
      <w:sz w:val="20"/>
      <w:szCs w:val="20"/>
    </w:rPr>
  </w:style>
  <w:style w:type="character" w:customStyle="1" w:styleId="CommentTextChar">
    <w:name w:val="Comment Text Char"/>
    <w:basedOn w:val="DefaultParagraphFont"/>
    <w:link w:val="CommentText"/>
    <w:uiPriority w:val="99"/>
    <w:semiHidden/>
    <w:rsid w:val="005B3254"/>
    <w:rPr>
      <w:sz w:val="20"/>
      <w:szCs w:val="20"/>
    </w:rPr>
  </w:style>
  <w:style w:type="paragraph" w:styleId="CommentSubject">
    <w:name w:val="annotation subject"/>
    <w:basedOn w:val="CommentText"/>
    <w:next w:val="CommentText"/>
    <w:link w:val="CommentSubjectChar"/>
    <w:uiPriority w:val="99"/>
    <w:semiHidden/>
    <w:unhideWhenUsed/>
    <w:rsid w:val="005B3254"/>
    <w:rPr>
      <w:b/>
      <w:bCs/>
    </w:rPr>
  </w:style>
  <w:style w:type="character" w:customStyle="1" w:styleId="CommentSubjectChar">
    <w:name w:val="Comment Subject Char"/>
    <w:basedOn w:val="CommentTextChar"/>
    <w:link w:val="CommentSubject"/>
    <w:uiPriority w:val="99"/>
    <w:semiHidden/>
    <w:rsid w:val="005B3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40352">
      <w:bodyDiv w:val="1"/>
      <w:marLeft w:val="0"/>
      <w:marRight w:val="0"/>
      <w:marTop w:val="0"/>
      <w:marBottom w:val="0"/>
      <w:divBdr>
        <w:top w:val="none" w:sz="0" w:space="0" w:color="auto"/>
        <w:left w:val="none" w:sz="0" w:space="0" w:color="auto"/>
        <w:bottom w:val="none" w:sz="0" w:space="0" w:color="auto"/>
        <w:right w:val="none" w:sz="0" w:space="0" w:color="auto"/>
      </w:divBdr>
    </w:div>
    <w:div w:id="529491591">
      <w:bodyDiv w:val="1"/>
      <w:marLeft w:val="0"/>
      <w:marRight w:val="0"/>
      <w:marTop w:val="0"/>
      <w:marBottom w:val="0"/>
      <w:divBdr>
        <w:top w:val="none" w:sz="0" w:space="0" w:color="auto"/>
        <w:left w:val="none" w:sz="0" w:space="0" w:color="auto"/>
        <w:bottom w:val="none" w:sz="0" w:space="0" w:color="auto"/>
        <w:right w:val="none" w:sz="0" w:space="0" w:color="auto"/>
      </w:divBdr>
    </w:div>
    <w:div w:id="1135484670">
      <w:bodyDiv w:val="1"/>
      <w:marLeft w:val="0"/>
      <w:marRight w:val="0"/>
      <w:marTop w:val="0"/>
      <w:marBottom w:val="0"/>
      <w:divBdr>
        <w:top w:val="none" w:sz="0" w:space="0" w:color="auto"/>
        <w:left w:val="none" w:sz="0" w:space="0" w:color="auto"/>
        <w:bottom w:val="none" w:sz="0" w:space="0" w:color="auto"/>
        <w:right w:val="none" w:sz="0" w:space="0" w:color="auto"/>
      </w:divBdr>
    </w:div>
    <w:div w:id="1801606278">
      <w:bodyDiv w:val="1"/>
      <w:marLeft w:val="0"/>
      <w:marRight w:val="0"/>
      <w:marTop w:val="0"/>
      <w:marBottom w:val="0"/>
      <w:divBdr>
        <w:top w:val="none" w:sz="0" w:space="0" w:color="auto"/>
        <w:left w:val="none" w:sz="0" w:space="0" w:color="auto"/>
        <w:bottom w:val="none" w:sz="0" w:space="0" w:color="auto"/>
        <w:right w:val="none" w:sz="0" w:space="0" w:color="auto"/>
      </w:divBdr>
    </w:div>
    <w:div w:id="20963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a.usda.gov/Assets/USDA-FSA-Public/usdafiles/Farm-Loan-Programs/pdfs/Current_Guaranteed_Lender_Lis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kotamac.com/" TargetMode="External"/><Relationship Id="rId5" Type="http://schemas.openxmlformats.org/officeDocument/2006/relationships/hyperlink" Target="https://www.fsa.usda.gov/programs-and-services/farm-loan-programs/farm-ownership-loans/ind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First Dakota National Bank</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nsparks</dc:creator>
  <cp:lastModifiedBy>Steppe, Anne - FSA, Washington, DC</cp:lastModifiedBy>
  <cp:revision>2</cp:revision>
  <cp:lastPrinted>2017-06-09T13:34:00Z</cp:lastPrinted>
  <dcterms:created xsi:type="dcterms:W3CDTF">2017-08-16T18:09:00Z</dcterms:created>
  <dcterms:modified xsi:type="dcterms:W3CDTF">2017-08-16T18:09:00Z</dcterms:modified>
</cp:coreProperties>
</file>